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640B" w14:textId="77777777"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14:paraId="2C0A8CC3" w14:textId="77777777" w:rsidTr="000A07E0">
        <w:trPr>
          <w:trHeight w:val="1231"/>
        </w:trPr>
        <w:tc>
          <w:tcPr>
            <w:tcW w:w="2405" w:type="dxa"/>
          </w:tcPr>
          <w:p w14:paraId="7A6BC2F9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1323C784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5EA9CC92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3319F107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14:paraId="05407A48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14:paraId="159FBC61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14:paraId="2BC6DF2C" w14:textId="77777777"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076C55A8" w14:textId="472E62CE"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="00F56799">
        <w:rPr>
          <w:rFonts w:ascii="Verdana" w:eastAsia="Times New Roman" w:hAnsi="Verdana"/>
          <w:w w:val="90"/>
          <w:sz w:val="20"/>
          <w:szCs w:val="20"/>
          <w:lang w:eastAsia="pl-PL"/>
        </w:rPr>
        <w:t>:</w:t>
      </w:r>
    </w:p>
    <w:p w14:paraId="621ECA1F" w14:textId="77777777"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14:paraId="08770760" w14:textId="16A03448" w:rsidR="00D62E84" w:rsidRDefault="00F56799" w:rsidP="009E12D9">
      <w:pPr>
        <w:spacing w:after="0" w:line="260" w:lineRule="atLeast"/>
        <w:jc w:val="both"/>
        <w:rPr>
          <w:rFonts w:ascii="Verdana" w:eastAsia="Times New Roman" w:hAnsi="Verdana"/>
          <w:b/>
          <w:bCs/>
          <w:w w:val="90"/>
          <w:sz w:val="20"/>
          <w:szCs w:val="20"/>
          <w:lang w:eastAsia="pl-PL"/>
        </w:rPr>
      </w:pPr>
      <w:r w:rsidRPr="00F56799">
        <w:rPr>
          <w:rFonts w:ascii="Verdana" w:eastAsia="Times New Roman" w:hAnsi="Verdana"/>
          <w:b/>
          <w:bCs/>
          <w:w w:val="90"/>
          <w:sz w:val="20"/>
          <w:szCs w:val="20"/>
          <w:lang w:eastAsia="pl-PL"/>
        </w:rPr>
        <w:t>Wykonanie archeologicznych badań sondażowych na trasie planowanej do budowy drogi ekspresowej S74 na odcinku granica województwa łódzkiego/świętokrzyskiego – Przełom/Mniów”, wraz z opracowaniem wyników badań</w:t>
      </w:r>
    </w:p>
    <w:p w14:paraId="1B027305" w14:textId="77777777" w:rsidR="00F56799" w:rsidRDefault="00F5679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14:paraId="59629A75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14:paraId="36CC5744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499"/>
        <w:gridCol w:w="3827"/>
        <w:gridCol w:w="1134"/>
        <w:gridCol w:w="1701"/>
        <w:gridCol w:w="1358"/>
      </w:tblGrid>
      <w:tr w:rsidR="009E12D9" w:rsidRPr="00C521B1" w14:paraId="3F93FA3F" w14:textId="77777777" w:rsidTr="00F56799">
        <w:trPr>
          <w:trHeight w:val="1075"/>
          <w:jc w:val="center"/>
        </w:trPr>
        <w:tc>
          <w:tcPr>
            <w:tcW w:w="481" w:type="dxa"/>
            <w:vAlign w:val="center"/>
          </w:tcPr>
          <w:p w14:paraId="583CA099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8E9DFB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99" w:type="dxa"/>
            <w:vAlign w:val="center"/>
          </w:tcPr>
          <w:p w14:paraId="2F37D93A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827" w:type="dxa"/>
          </w:tcPr>
          <w:p w14:paraId="0C9561F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9DADBD3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134" w:type="dxa"/>
            <w:vAlign w:val="center"/>
          </w:tcPr>
          <w:p w14:paraId="3C300AD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701" w:type="dxa"/>
          </w:tcPr>
          <w:p w14:paraId="1A1D98A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14:paraId="7C7511E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23BEA3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14:paraId="50BEFAE8" w14:textId="77777777" w:rsidTr="00F56799">
        <w:trPr>
          <w:trHeight w:val="256"/>
          <w:jc w:val="center"/>
        </w:trPr>
        <w:tc>
          <w:tcPr>
            <w:tcW w:w="481" w:type="dxa"/>
          </w:tcPr>
          <w:p w14:paraId="2AF40F5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9" w:type="dxa"/>
          </w:tcPr>
          <w:p w14:paraId="6FFC5464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27" w:type="dxa"/>
          </w:tcPr>
          <w:p w14:paraId="3E3E627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</w:tcPr>
          <w:p w14:paraId="7A550716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</w:tcPr>
          <w:p w14:paraId="2AFDC13E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14:paraId="63EB30E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14:paraId="0CAAD4B1" w14:textId="77777777" w:rsidTr="00F56799">
        <w:trPr>
          <w:trHeight w:val="2719"/>
          <w:jc w:val="center"/>
        </w:trPr>
        <w:tc>
          <w:tcPr>
            <w:tcW w:w="481" w:type="dxa"/>
          </w:tcPr>
          <w:p w14:paraId="49AC87F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AE83DCE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A98017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47C44C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E66B837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5B60BFF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3F6EC5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9" w:type="dxa"/>
          </w:tcPr>
          <w:p w14:paraId="42D569A5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1042C6F2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CD6E9E2" w14:textId="77777777"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0BD7773E" w14:textId="77777777"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64064DFA" w14:textId="5F06DAC0" w:rsidR="009E12D9" w:rsidRPr="00C521B1" w:rsidRDefault="00F56799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Kierownik badań archeologicznych</w:t>
            </w:r>
          </w:p>
        </w:tc>
        <w:tc>
          <w:tcPr>
            <w:tcW w:w="3827" w:type="dxa"/>
          </w:tcPr>
          <w:p w14:paraId="1AAB6CD0" w14:textId="647E84BE" w:rsidR="00F56799" w:rsidRP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</w:t>
            </w: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prawnienia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</w:t>
            </w: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do prowadzenia badań archeologicznych zgodnie z Rozporządzeniem Ministra Kultury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</w:t>
            </w: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i Dziedzictwa Narodowego z dnia 2 sierpnia 2018 r., w sprawie prowadzenia prac</w:t>
            </w:r>
          </w:p>
          <w:p w14:paraId="3D7A2CCC" w14:textId="77777777" w:rsidR="00F56799" w:rsidRP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konserwatorskich, prac restauratorskich i badań konserwatorskich przy zabytku wpisanym</w:t>
            </w:r>
          </w:p>
          <w:p w14:paraId="131561A8" w14:textId="77777777" w:rsidR="00F56799" w:rsidRP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do rejestru zabytków albo na Listę Skarbów Dziedzictwa oraz robót budowlanych, badań</w:t>
            </w:r>
          </w:p>
          <w:p w14:paraId="365031D0" w14:textId="77777777" w:rsidR="00F56799" w:rsidRP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architektonicznych i innych działań przy zabytku wpisanym do rejestru zabytków, a także</w:t>
            </w:r>
          </w:p>
          <w:p w14:paraId="1AD01F43" w14:textId="64B74FED" w:rsidR="00086573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badań archeologicznych i poszukiwań zabytków (Dz. U. z 2018 r., poz. 1609 ze zm.).</w:t>
            </w:r>
          </w:p>
          <w:p w14:paraId="67822E4E" w14:textId="0837662B" w:rsid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50572E73" w14:textId="56977D1E" w:rsidR="00F56799" w:rsidRDefault="00F56799" w:rsidP="00F56799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Minimalne doświadczenie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</w:t>
            </w: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– co najmniej 1 raz kierował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</w:t>
            </w:r>
            <w:r w:rsidRPr="00F5679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samodzielnie archeologicznymi badaniami sondażowymi lub wykopaliskowymi</w:t>
            </w:r>
          </w:p>
          <w:p w14:paraId="3D4C1160" w14:textId="77777777"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2A436705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76D3E7CE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3A70C47F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14:paraId="132EFCF4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14:paraId="10AE38AF" w14:textId="77777777"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14:paraId="06C155C3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203D88E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28979AB3" w14:textId="22BA5EE5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6A1AD3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5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14:paraId="5B169A12" w14:textId="77777777"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14:paraId="0D21849A" w14:textId="77777777"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14:paraId="59E8B62D" w14:textId="77777777"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14:paraId="4FA1B8F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A417C54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D4B5685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E42E20B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6E67C8B" w14:textId="77777777"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6A1AD3"/>
    <w:rsid w:val="00705AEF"/>
    <w:rsid w:val="009E12D9"/>
    <w:rsid w:val="00C920AC"/>
    <w:rsid w:val="00D62E84"/>
    <w:rsid w:val="00DA0855"/>
    <w:rsid w:val="00DD534A"/>
    <w:rsid w:val="00F5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98A7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Jędrzejewski Michał</cp:lastModifiedBy>
  <cp:revision>11</cp:revision>
  <dcterms:created xsi:type="dcterms:W3CDTF">2021-01-22T10:46:00Z</dcterms:created>
  <dcterms:modified xsi:type="dcterms:W3CDTF">2025-02-17T08:42:00Z</dcterms:modified>
</cp:coreProperties>
</file>